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720"/>
        <w:jc w:val="center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Consent for Treatment</w:t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Nicodemus M. Watts, MD</w:t>
      </w:r>
    </w:p>
    <w:p w:rsidR="00000000" w:rsidDel="00000000" w:rsidP="00000000" w:rsidRDefault="00000000" w:rsidRPr="00000000" w14:paraId="00000003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Your initial session for evaluation will last up to 120 minutes.  During this time Nicodemus M. Watts, M.D. will review the difficulties you are experiencing and will begin to develop a comprehensive treatment plan with you.  </w:t>
      </w:r>
    </w:p>
    <w:p w:rsidR="00000000" w:rsidDel="00000000" w:rsidP="00000000" w:rsidRDefault="00000000" w:rsidRPr="00000000" w14:paraId="00000005">
      <w:pPr>
        <w:jc w:val="both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The plan may include referrals to another therapist or physician better suited to your needs as well as to different modes of treatment such as individual, group or community resources.</w:t>
      </w:r>
    </w:p>
    <w:p w:rsidR="00000000" w:rsidDel="00000000" w:rsidP="00000000" w:rsidRDefault="00000000" w:rsidRPr="00000000" w14:paraId="00000007">
      <w:pPr>
        <w:jc w:val="both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Any further recommended therapy sessions will last approximately 50 minutes.  Medication follow up visits will last up to 30 minutes and when necessary, up to 60 minutes.  </w:t>
      </w:r>
    </w:p>
    <w:p w:rsidR="00000000" w:rsidDel="00000000" w:rsidP="00000000" w:rsidRDefault="00000000" w:rsidRPr="00000000" w14:paraId="00000009">
      <w:pPr>
        <w:jc w:val="both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Treatment will be based on your clinical needs according to preferred practice guidelines that have been demonstrated to be most effective in overcoming the difficulties you are experiencing.</w:t>
      </w:r>
    </w:p>
    <w:p w:rsidR="00000000" w:rsidDel="00000000" w:rsidP="00000000" w:rsidRDefault="00000000" w:rsidRPr="00000000" w14:paraId="0000000B">
      <w:pPr>
        <w:jc w:val="both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I have read and understand the above and consent to treatment provided by Nicodemus M. Watts, M.D.</w:t>
      </w:r>
    </w:p>
    <w:p w:rsidR="00000000" w:rsidDel="00000000" w:rsidP="00000000" w:rsidRDefault="00000000" w:rsidRPr="00000000" w14:paraId="0000000D">
      <w:pPr>
        <w:tabs>
          <w:tab w:val="left" w:leader="none" w:pos="7020"/>
        </w:tabs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ab/>
      </w:r>
    </w:p>
    <w:p w:rsidR="00000000" w:rsidDel="00000000" w:rsidP="00000000" w:rsidRDefault="00000000" w:rsidRPr="00000000" w14:paraId="0000000E">
      <w:pPr>
        <w:tabs>
          <w:tab w:val="left" w:leader="none" w:pos="7020"/>
        </w:tabs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000000" w:space="1" w:sz="12" w:val="single"/>
        </w:pBdr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1" w:sz="12" w:val="single"/>
        </w:pBdr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Signature of Patient             Printed Name</w:t>
        <w:tab/>
        <w:tab/>
        <w:t xml:space="preserve">       Date</w:t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Rounde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single"/>
        <w:shd w:fill="auto" w:val="clear"/>
        <w:vertAlign w:val="baseline"/>
      </w:rPr>
    </w:pPr>
    <w:r w:rsidDel="00000000" w:rsidR="00000000" w:rsidRPr="00000000">
      <w:rPr>
        <w:sz w:val="18"/>
        <w:szCs w:val="18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single"/>
        <w:shd w:fill="auto" w:val="clear"/>
        <w:vertAlign w:val="baseline"/>
        <w:rtl w:val="0"/>
      </w:rPr>
      <w:t xml:space="preserve">Nicodemus M. Watts, MD</w:t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Diplomate, American Board of Psychiatry &amp; Neurology</w:t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center"/>
      <w:rPr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Child, Adolescent &amp; Adult Psychiatry</w:t>
    </w:r>
    <w:r w:rsidDel="00000000" w:rsidR="00000000" w:rsidRPr="00000000">
      <w:rPr>
        <w:sz w:val="18"/>
        <w:szCs w:val="18"/>
        <w:rtl w:val="0"/>
      </w:rPr>
      <w:br w:type="textWrapping"/>
      <w:t xml:space="preserve"> Hacienda Del Mar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hd w:fill="ffffff" w:val="clear"/>
      <w:tabs>
        <w:tab w:val="center" w:leader="none" w:pos="4419"/>
        <w:tab w:val="right" w:leader="none" w:pos="8838"/>
      </w:tabs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12625 High Bluff Drive, Suite 111</w:t>
    </w:r>
  </w:p>
  <w:p w:rsidR="00000000" w:rsidDel="00000000" w:rsidP="00000000" w:rsidRDefault="00000000" w:rsidRPr="00000000" w14:paraId="00000017">
    <w:pPr>
      <w:shd w:fill="ffffff" w:val="clear"/>
      <w:tabs>
        <w:tab w:val="center" w:leader="none" w:pos="4419"/>
        <w:tab w:val="right" w:leader="none" w:pos="8838"/>
      </w:tabs>
      <w:jc w:val="left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ab/>
      <w:t xml:space="preserve">San Diego, CA 92130-2053</w:t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Office: (858) 598-5207 - Fax: (858) 598-5089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ítulo1Car">
    <w:name w:val="Título 1 Car"/>
    <w:next w:val="Título1Car"/>
    <w:autoRedefine w:val="0"/>
    <w:hidden w:val="0"/>
    <w:qFormat w:val="0"/>
    <w:rPr>
      <w:rFonts w:ascii="Arial" w:cs="Arial" w:eastAsia="Times New Roman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val="en-US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EncabezadoCar">
    <w:name w:val="Encabezado Car"/>
    <w:next w:val="EncabezadoC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PiedepáginaCar">
    <w:name w:val="Pie de página Car"/>
    <w:next w:val="PiedepáginaC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/gwC+GpCCtFDKunrsmstENf89g==">CgMxLjA4AHIhMTVyb1BTRmlfaTZDeThySGY1UFk3SVBjWjgwcy02ZlFB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2016-02-11T20:30:00Z</dcterms:created>
  <dc:creator>Usuario</dc:creator>
</cp:coreProperties>
</file>